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F9" w:rsidRDefault="00566DF9">
      <w:r>
        <w:rPr>
          <w:noProof/>
        </w:rPr>
        <w:drawing>
          <wp:anchor distT="0" distB="0" distL="114300" distR="114300" simplePos="0" relativeHeight="251659264" behindDoc="0" locked="0" layoutInCell="1" allowOverlap="1" wp14:anchorId="4BFFAB6A" wp14:editId="2A5FDDD2">
            <wp:simplePos x="0" y="0"/>
            <wp:positionH relativeFrom="column">
              <wp:posOffset>3438525</wp:posOffset>
            </wp:positionH>
            <wp:positionV relativeFrom="paragraph">
              <wp:posOffset>-448310</wp:posOffset>
            </wp:positionV>
            <wp:extent cx="3161665" cy="950595"/>
            <wp:effectExtent l="0" t="0" r="635" b="1905"/>
            <wp:wrapNone/>
            <wp:docPr id="5" name="Picture 5" descr="/Users/virginialuther/Pictures/Photos Library.photoslibrary/Thumbnails/2014/11/22/20141122-110645/FYPHkIp2QLOl28wgEj3UvA/Bart's Blue Star Logo_10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rginialuther/Pictures/Photos Library.photoslibrary/Thumbnails/2014/11/22/20141122-110645/FYPHkIp2QLOl28wgEj3UvA/Bart's Blue Star Logo_102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DF9" w:rsidRDefault="00566DF9"/>
    <w:p w:rsidR="00566DF9" w:rsidRDefault="00566DF9"/>
    <w:p w:rsidR="00566DF9" w:rsidRDefault="00566DF9">
      <w:pPr>
        <w:rPr>
          <w:rFonts w:ascii="Trebuchet MS" w:hAnsi="Trebuchet MS"/>
          <w:sz w:val="24"/>
          <w:szCs w:val="24"/>
        </w:rPr>
      </w:pPr>
      <w:r w:rsidRPr="00566DF9">
        <w:rPr>
          <w:rFonts w:ascii="Trebuchet MS" w:hAnsi="Trebuchet MS"/>
          <w:sz w:val="24"/>
          <w:szCs w:val="24"/>
        </w:rPr>
        <w:t>Grant Funding Guidelines</w:t>
      </w:r>
    </w:p>
    <w:p w:rsidR="001F46BC" w:rsidRDefault="00566DF9" w:rsidP="001F46BC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566DF9">
        <w:rPr>
          <w:rFonts w:ascii="Trebuchet MS" w:hAnsi="Trebuchet MS"/>
          <w:sz w:val="24"/>
          <w:szCs w:val="24"/>
        </w:rPr>
        <w:t>The grant process will be open during a stated period of time during the calendar year and will be announced via website and other appropriate vehicles.</w:t>
      </w:r>
    </w:p>
    <w:p w:rsidR="00566DF9" w:rsidRDefault="001F46BC" w:rsidP="001F46BC">
      <w:pPr>
        <w:pStyle w:val="ListParagraph"/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(Current timing: </w:t>
      </w:r>
      <w:r w:rsidR="00AA6C32">
        <w:rPr>
          <w:rFonts w:ascii="Trebuchet MS" w:hAnsi="Trebuchet MS"/>
          <w:sz w:val="24"/>
          <w:szCs w:val="24"/>
        </w:rPr>
        <w:t>February</w:t>
      </w:r>
      <w:r>
        <w:rPr>
          <w:rFonts w:ascii="Trebuchet MS" w:hAnsi="Trebuchet MS"/>
          <w:sz w:val="24"/>
          <w:szCs w:val="24"/>
        </w:rPr>
        <w:t xml:space="preserve"> 15-</w:t>
      </w:r>
      <w:r w:rsidR="00AA6C32">
        <w:rPr>
          <w:rFonts w:ascii="Trebuchet MS" w:hAnsi="Trebuchet MS"/>
          <w:sz w:val="24"/>
          <w:szCs w:val="24"/>
        </w:rPr>
        <w:t>April</w:t>
      </w:r>
      <w:r>
        <w:rPr>
          <w:rFonts w:ascii="Trebuchet MS" w:hAnsi="Trebuchet MS"/>
          <w:sz w:val="24"/>
          <w:szCs w:val="24"/>
        </w:rPr>
        <w:t xml:space="preserve"> 15: Grants accepted; </w:t>
      </w:r>
      <w:r w:rsidR="00AA6C32">
        <w:rPr>
          <w:rFonts w:ascii="Trebuchet MS" w:hAnsi="Trebuchet MS"/>
          <w:sz w:val="24"/>
          <w:szCs w:val="24"/>
        </w:rPr>
        <w:t>June</w:t>
      </w:r>
      <w:r>
        <w:rPr>
          <w:rFonts w:ascii="Trebuchet MS" w:hAnsi="Trebuchet MS"/>
          <w:sz w:val="24"/>
          <w:szCs w:val="24"/>
        </w:rPr>
        <w:t>: Grants announced.)</w:t>
      </w:r>
    </w:p>
    <w:p w:rsidR="00AA6C32" w:rsidRDefault="00AA6C32" w:rsidP="00AA6C32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Grant applications are open to 501(c</w:t>
      </w:r>
      <w:proofErr w:type="gramStart"/>
      <w:r>
        <w:rPr>
          <w:rFonts w:ascii="Trebuchet MS" w:hAnsi="Trebuchet MS"/>
          <w:sz w:val="24"/>
          <w:szCs w:val="24"/>
        </w:rPr>
        <w:t>)(</w:t>
      </w:r>
      <w:proofErr w:type="gramEnd"/>
      <w:r>
        <w:rPr>
          <w:rFonts w:ascii="Trebuchet MS" w:hAnsi="Trebuchet MS"/>
          <w:sz w:val="24"/>
          <w:szCs w:val="24"/>
        </w:rPr>
        <w:t>3) organizations</w:t>
      </w:r>
      <w:r w:rsidR="00184457">
        <w:rPr>
          <w:rFonts w:ascii="Trebuchet MS" w:hAnsi="Trebuchet MS"/>
          <w:sz w:val="24"/>
          <w:szCs w:val="24"/>
        </w:rPr>
        <w:t xml:space="preserve"> and other qualified nonprofit organizations</w:t>
      </w:r>
      <w:r>
        <w:rPr>
          <w:rFonts w:ascii="Trebuchet MS" w:hAnsi="Trebuchet MS"/>
          <w:sz w:val="24"/>
          <w:szCs w:val="24"/>
        </w:rPr>
        <w:t xml:space="preserve"> in the Treasure Coast (Indian River, St. Lucie, Martin and Okeechobee) area as well as North Palm Beach County.</w:t>
      </w:r>
    </w:p>
    <w:p w:rsidR="00566DF9" w:rsidRDefault="00566DF9" w:rsidP="001F46BC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MINIMUM available grant funding will be determined by the Board at the recommendation of the Treasurer at the end of each fiscal year. The formula will be 5% of the balance of funds available in the Foundation accounts.</w:t>
      </w:r>
    </w:p>
    <w:p w:rsidR="00AA6C32" w:rsidRDefault="00AA6C32" w:rsidP="001F46BC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Maximum funding for each grant application is 50% of the budgeted costs of training and instructional materials; travel is not covered by grant funding.</w:t>
      </w:r>
    </w:p>
    <w:p w:rsidR="00566DF9" w:rsidRDefault="00566DF9" w:rsidP="001F46BC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Review Committee will be appointed by the Board each year to review grant applications. Application reviews should be completed no later than one month after the application deadline.</w:t>
      </w:r>
    </w:p>
    <w:p w:rsidR="00566DF9" w:rsidRDefault="00566DF9" w:rsidP="001F46BC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letter will be sent to each grant applicant with the decisions of the Review Committee. If an applicant receives funding, a letter outlining the follow up procedures will be attached.</w:t>
      </w:r>
    </w:p>
    <w:p w:rsidR="00566DF9" w:rsidRDefault="00566DF9" w:rsidP="001F46BC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Review Committee will review all funded grants follow up documents once a year.</w:t>
      </w:r>
    </w:p>
    <w:p w:rsidR="00566DF9" w:rsidRPr="00566DF9" w:rsidRDefault="00566DF9" w:rsidP="00566DF9">
      <w:pPr>
        <w:pStyle w:val="ListParagraph"/>
        <w:rPr>
          <w:rFonts w:ascii="Trebuchet MS" w:hAnsi="Trebuchet MS"/>
          <w:sz w:val="24"/>
          <w:szCs w:val="24"/>
        </w:rPr>
      </w:pPr>
    </w:p>
    <w:p w:rsidR="00566DF9" w:rsidRPr="00566DF9" w:rsidRDefault="00566DF9">
      <w:pPr>
        <w:rPr>
          <w:rFonts w:ascii="Trebuchet MS" w:hAnsi="Trebuchet MS"/>
          <w:sz w:val="24"/>
          <w:szCs w:val="24"/>
        </w:rPr>
      </w:pPr>
    </w:p>
    <w:p w:rsidR="00AC0725" w:rsidRDefault="00AC0725"/>
    <w:sectPr w:rsidR="00AC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6C25"/>
    <w:multiLevelType w:val="hybridMultilevel"/>
    <w:tmpl w:val="9C20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9"/>
    <w:rsid w:val="0005580D"/>
    <w:rsid w:val="00072B8C"/>
    <w:rsid w:val="000A2C46"/>
    <w:rsid w:val="000A4930"/>
    <w:rsid w:val="000B1E7A"/>
    <w:rsid w:val="000B4740"/>
    <w:rsid w:val="000C05E3"/>
    <w:rsid w:val="000D7F29"/>
    <w:rsid w:val="000F0B0E"/>
    <w:rsid w:val="000F2B34"/>
    <w:rsid w:val="001050EF"/>
    <w:rsid w:val="00116FF2"/>
    <w:rsid w:val="00134B98"/>
    <w:rsid w:val="001459AC"/>
    <w:rsid w:val="00184457"/>
    <w:rsid w:val="0019073A"/>
    <w:rsid w:val="001A4800"/>
    <w:rsid w:val="001C2F2C"/>
    <w:rsid w:val="001E20FA"/>
    <w:rsid w:val="001F46BC"/>
    <w:rsid w:val="0021205E"/>
    <w:rsid w:val="00252620"/>
    <w:rsid w:val="00284338"/>
    <w:rsid w:val="00292387"/>
    <w:rsid w:val="002C0206"/>
    <w:rsid w:val="002C4053"/>
    <w:rsid w:val="002E6333"/>
    <w:rsid w:val="002E7EDA"/>
    <w:rsid w:val="002F26B0"/>
    <w:rsid w:val="0035322A"/>
    <w:rsid w:val="00365E82"/>
    <w:rsid w:val="00366B38"/>
    <w:rsid w:val="003F25B4"/>
    <w:rsid w:val="003F48B0"/>
    <w:rsid w:val="004335FF"/>
    <w:rsid w:val="0043398C"/>
    <w:rsid w:val="004748D9"/>
    <w:rsid w:val="00491254"/>
    <w:rsid w:val="004B469C"/>
    <w:rsid w:val="004C016F"/>
    <w:rsid w:val="004C4965"/>
    <w:rsid w:val="004D092D"/>
    <w:rsid w:val="004D2378"/>
    <w:rsid w:val="004D7B78"/>
    <w:rsid w:val="004D7F06"/>
    <w:rsid w:val="004F05E2"/>
    <w:rsid w:val="004F0C0C"/>
    <w:rsid w:val="004F77A2"/>
    <w:rsid w:val="005063CA"/>
    <w:rsid w:val="00534770"/>
    <w:rsid w:val="00537056"/>
    <w:rsid w:val="00544943"/>
    <w:rsid w:val="00564BC2"/>
    <w:rsid w:val="00566DF9"/>
    <w:rsid w:val="005677B9"/>
    <w:rsid w:val="00571412"/>
    <w:rsid w:val="005719E1"/>
    <w:rsid w:val="00582D8C"/>
    <w:rsid w:val="005B4D54"/>
    <w:rsid w:val="005D2D97"/>
    <w:rsid w:val="005F034F"/>
    <w:rsid w:val="005F3598"/>
    <w:rsid w:val="00644AB5"/>
    <w:rsid w:val="006678D2"/>
    <w:rsid w:val="00681AA1"/>
    <w:rsid w:val="00696554"/>
    <w:rsid w:val="006A5C0F"/>
    <w:rsid w:val="006B1439"/>
    <w:rsid w:val="006D5088"/>
    <w:rsid w:val="006E41A3"/>
    <w:rsid w:val="006E4DD5"/>
    <w:rsid w:val="00727EF2"/>
    <w:rsid w:val="00761F42"/>
    <w:rsid w:val="007905B8"/>
    <w:rsid w:val="00790E61"/>
    <w:rsid w:val="007B2944"/>
    <w:rsid w:val="007C1C7C"/>
    <w:rsid w:val="007D5BFA"/>
    <w:rsid w:val="00806964"/>
    <w:rsid w:val="00833E33"/>
    <w:rsid w:val="00846A78"/>
    <w:rsid w:val="0085130D"/>
    <w:rsid w:val="00892470"/>
    <w:rsid w:val="008F0EE8"/>
    <w:rsid w:val="009033BB"/>
    <w:rsid w:val="0090620B"/>
    <w:rsid w:val="009253DA"/>
    <w:rsid w:val="00932C0A"/>
    <w:rsid w:val="0099346D"/>
    <w:rsid w:val="00995DEE"/>
    <w:rsid w:val="009C3C7A"/>
    <w:rsid w:val="00A14E8B"/>
    <w:rsid w:val="00A163F3"/>
    <w:rsid w:val="00A22D85"/>
    <w:rsid w:val="00A3353A"/>
    <w:rsid w:val="00A36565"/>
    <w:rsid w:val="00A6783E"/>
    <w:rsid w:val="00A968D5"/>
    <w:rsid w:val="00AA2B94"/>
    <w:rsid w:val="00AA6C32"/>
    <w:rsid w:val="00AA77DD"/>
    <w:rsid w:val="00AC0725"/>
    <w:rsid w:val="00AC32F6"/>
    <w:rsid w:val="00B03023"/>
    <w:rsid w:val="00B27BC2"/>
    <w:rsid w:val="00B421F1"/>
    <w:rsid w:val="00B63F0B"/>
    <w:rsid w:val="00B66717"/>
    <w:rsid w:val="00B90DB9"/>
    <w:rsid w:val="00B96F78"/>
    <w:rsid w:val="00BB0637"/>
    <w:rsid w:val="00BF1267"/>
    <w:rsid w:val="00C02AA9"/>
    <w:rsid w:val="00C678B1"/>
    <w:rsid w:val="00C67AA9"/>
    <w:rsid w:val="00C726E3"/>
    <w:rsid w:val="00CA2CE6"/>
    <w:rsid w:val="00CE2F46"/>
    <w:rsid w:val="00CE4B69"/>
    <w:rsid w:val="00CE7976"/>
    <w:rsid w:val="00D036F6"/>
    <w:rsid w:val="00D5027C"/>
    <w:rsid w:val="00D55E2E"/>
    <w:rsid w:val="00D72575"/>
    <w:rsid w:val="00D75751"/>
    <w:rsid w:val="00DC0E88"/>
    <w:rsid w:val="00DE30EF"/>
    <w:rsid w:val="00E24262"/>
    <w:rsid w:val="00E44878"/>
    <w:rsid w:val="00E56956"/>
    <w:rsid w:val="00E6180F"/>
    <w:rsid w:val="00E63E0D"/>
    <w:rsid w:val="00EA3B2B"/>
    <w:rsid w:val="00EA698A"/>
    <w:rsid w:val="00EB088D"/>
    <w:rsid w:val="00EB2328"/>
    <w:rsid w:val="00EB2C9E"/>
    <w:rsid w:val="00ED3713"/>
    <w:rsid w:val="00F37CD3"/>
    <w:rsid w:val="00F4680D"/>
    <w:rsid w:val="00F727B2"/>
    <w:rsid w:val="00F95CA8"/>
    <w:rsid w:val="00F9643B"/>
    <w:rsid w:val="00FB6C72"/>
    <w:rsid w:val="00FC76EC"/>
    <w:rsid w:val="00FD131D"/>
    <w:rsid w:val="00FE254E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Whittington, Susan D</dc:creator>
  <cp:lastModifiedBy>Whittington, Susan D</cp:lastModifiedBy>
  <cp:revision>4</cp:revision>
  <dcterms:created xsi:type="dcterms:W3CDTF">2017-05-24T15:27:00Z</dcterms:created>
  <dcterms:modified xsi:type="dcterms:W3CDTF">2019-06-05T19:46:00Z</dcterms:modified>
</cp:coreProperties>
</file>